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 xml:space="preserve">附件3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美术学院转专业相关说明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按照学校相关文件要求，学院成立转专业工作领导小组，领导小组开会讨论具体情况和优先条件，现将学院20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级本科学生具体情况和拟转入学生相关优先接收条件做以下说明：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1． 学院</w:t>
      </w:r>
      <w:r>
        <w:rPr>
          <w:rFonts w:hint="eastAsia"/>
          <w:sz w:val="32"/>
          <w:szCs w:val="32"/>
          <w:lang w:val="en-US" w:eastAsia="zh-CN"/>
        </w:rPr>
        <w:t>2022</w:t>
      </w:r>
      <w:r>
        <w:rPr>
          <w:rFonts w:hint="eastAsia"/>
          <w:sz w:val="32"/>
          <w:szCs w:val="32"/>
        </w:rPr>
        <w:t>级本科学生共计人，视觉传达设计系（平面方向）</w:t>
      </w:r>
      <w:r>
        <w:rPr>
          <w:rFonts w:hint="eastAsia"/>
          <w:sz w:val="32"/>
          <w:szCs w:val="32"/>
          <w:lang w:val="en-US" w:eastAsia="zh-CN"/>
        </w:rPr>
        <w:t>36</w:t>
      </w:r>
      <w:r>
        <w:rPr>
          <w:rFonts w:hint="eastAsia"/>
          <w:sz w:val="32"/>
          <w:szCs w:val="32"/>
        </w:rPr>
        <w:t>人，视觉传达设计系（插画方向）</w:t>
      </w:r>
      <w:r>
        <w:rPr>
          <w:rFonts w:hint="eastAsia"/>
          <w:sz w:val="32"/>
          <w:szCs w:val="32"/>
          <w:lang w:val="en-US" w:eastAsia="zh-CN"/>
        </w:rPr>
        <w:t>34</w:t>
      </w:r>
      <w:r>
        <w:rPr>
          <w:rFonts w:hint="eastAsia"/>
          <w:sz w:val="32"/>
          <w:szCs w:val="32"/>
        </w:rPr>
        <w:t>人，环境设计系</w:t>
      </w:r>
      <w:r>
        <w:rPr>
          <w:rFonts w:hint="eastAsia"/>
          <w:sz w:val="32"/>
          <w:szCs w:val="32"/>
          <w:lang w:val="en-US" w:eastAsia="zh-CN"/>
        </w:rPr>
        <w:t>35</w:t>
      </w:r>
      <w:r>
        <w:rPr>
          <w:rFonts w:hint="eastAsia"/>
          <w:sz w:val="32"/>
          <w:szCs w:val="32"/>
        </w:rPr>
        <w:t>人，动画系</w:t>
      </w:r>
      <w:r>
        <w:rPr>
          <w:rFonts w:hint="eastAsia"/>
          <w:sz w:val="32"/>
          <w:szCs w:val="32"/>
          <w:lang w:val="en-US" w:eastAsia="zh-CN"/>
        </w:rPr>
        <w:t>34</w:t>
      </w:r>
      <w:r>
        <w:rPr>
          <w:rFonts w:hint="eastAsia"/>
          <w:sz w:val="32"/>
          <w:szCs w:val="32"/>
        </w:rPr>
        <w:t>人，绘画系（国画方向）</w:t>
      </w:r>
      <w:r>
        <w:rPr>
          <w:rFonts w:hint="eastAsia"/>
          <w:sz w:val="32"/>
          <w:szCs w:val="32"/>
          <w:lang w:val="en-US" w:eastAsia="zh-CN"/>
        </w:rPr>
        <w:t>26</w:t>
      </w:r>
      <w:r>
        <w:rPr>
          <w:rFonts w:hint="eastAsia"/>
          <w:sz w:val="32"/>
          <w:szCs w:val="32"/>
        </w:rPr>
        <w:t>人，绘画系（油画方向）</w:t>
      </w:r>
      <w:r>
        <w:rPr>
          <w:rFonts w:hint="eastAsia"/>
          <w:sz w:val="32"/>
          <w:szCs w:val="32"/>
          <w:lang w:val="en-US" w:eastAsia="zh-CN"/>
        </w:rPr>
        <w:t>32</w:t>
      </w:r>
      <w:r>
        <w:rPr>
          <w:rFonts w:hint="eastAsia"/>
          <w:sz w:val="32"/>
          <w:szCs w:val="32"/>
        </w:rPr>
        <w:t>人。20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级各专业可转出和可接收额度见下表。</w:t>
      </w:r>
    </w:p>
    <w:tbl>
      <w:tblPr>
        <w:tblStyle w:val="5"/>
        <w:tblW w:w="1060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413"/>
        <w:gridCol w:w="1556"/>
        <w:gridCol w:w="1131"/>
        <w:gridCol w:w="1271"/>
        <w:gridCol w:w="990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所属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科类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专业分类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转出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比例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拟转出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转入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比例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视觉传达设计系（平面方向）（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视觉传达设计系（插画方向）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环境设计系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动画系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atLeast"/>
        </w:trPr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绘画系（国画方向） 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atLeast"/>
        </w:trPr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绘画系（油画方向） 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32人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</w:tbl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2．在拟转入学生考试课相对平均学分绩点相同的情况下，优先接收的条件是：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(1)按专业考试课程成绩排名优先接收。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(2)在专业考试排名相同的情况下，按专业考试总分排名优先录取。</w:t>
      </w: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附：美术学院转专业工作领导小组名单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美术学院转专业工作领导小组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  长：傅胜春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副组长：</w:t>
      </w:r>
      <w:r>
        <w:rPr>
          <w:rFonts w:hint="eastAsia"/>
          <w:sz w:val="32"/>
          <w:szCs w:val="32"/>
          <w:lang w:eastAsia="zh-CN"/>
        </w:rPr>
        <w:t>张宝国</w:t>
      </w:r>
      <w:r>
        <w:rPr>
          <w:rFonts w:hint="eastAsia"/>
          <w:sz w:val="32"/>
          <w:szCs w:val="32"/>
        </w:rPr>
        <w:t xml:space="preserve"> 王建辉 </w:t>
      </w:r>
      <w:r>
        <w:rPr>
          <w:rFonts w:hint="eastAsia"/>
          <w:sz w:val="32"/>
          <w:szCs w:val="32"/>
          <w:lang w:eastAsia="zh-CN"/>
        </w:rPr>
        <w:t>张如画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组  员：孙彦明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朴英华 石磊 张蕾蕾 王姝妮</w:t>
      </w:r>
      <w:r>
        <w:rPr>
          <w:rFonts w:hint="eastAsia"/>
          <w:sz w:val="32"/>
          <w:szCs w:val="32"/>
          <w:lang w:val="en-US" w:eastAsia="zh-CN"/>
        </w:rPr>
        <w:t xml:space="preserve"> 祖松山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秘  书：刘伟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工作领导小组下设办公室，办公室设在学院办公室。</w:t>
      </w:r>
    </w:p>
    <w:p>
      <w:pPr>
        <w:rPr>
          <w:sz w:val="32"/>
          <w:szCs w:val="32"/>
        </w:rPr>
      </w:pPr>
    </w:p>
    <w:p>
      <w:pPr>
        <w:tabs>
          <w:tab w:val="left" w:pos="6330"/>
        </w:tabs>
        <w:ind w:firstLine="5120" w:firstLineChars="16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美术学院                   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06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01</w:t>
      </w:r>
      <w:r>
        <w:rPr>
          <w:rFonts w:hint="eastAsia"/>
          <w:sz w:val="32"/>
          <w:szCs w:val="32"/>
        </w:rPr>
        <w:t>日</w:t>
      </w:r>
    </w:p>
    <w:p>
      <w:pPr>
        <w:tabs>
          <w:tab w:val="left" w:pos="6330"/>
        </w:tabs>
        <w:ind w:firstLine="5120" w:firstLineChars="1600"/>
        <w:jc w:val="right"/>
        <w:rPr>
          <w:rFonts w:hint="eastAsia"/>
          <w:sz w:val="32"/>
          <w:szCs w:val="32"/>
        </w:rPr>
      </w:pPr>
    </w:p>
    <w:p>
      <w:pPr>
        <w:tabs>
          <w:tab w:val="left" w:pos="6330"/>
        </w:tabs>
        <w:ind w:firstLine="5120" w:firstLineChars="1600"/>
        <w:jc w:val="right"/>
        <w:rPr>
          <w:rFonts w:hint="eastAsia"/>
          <w:sz w:val="32"/>
          <w:szCs w:val="32"/>
        </w:rPr>
      </w:pPr>
    </w:p>
    <w:p>
      <w:pPr>
        <w:tabs>
          <w:tab w:val="left" w:pos="6330"/>
        </w:tabs>
        <w:ind w:firstLine="5120" w:firstLineChars="1600"/>
        <w:jc w:val="right"/>
        <w:rPr>
          <w:rFonts w:hint="eastAsia"/>
          <w:sz w:val="32"/>
          <w:szCs w:val="32"/>
        </w:rPr>
      </w:pPr>
    </w:p>
    <w:p>
      <w:pPr>
        <w:tabs>
          <w:tab w:val="left" w:pos="6330"/>
        </w:tabs>
        <w:ind w:firstLine="5120" w:firstLineChars="1600"/>
        <w:jc w:val="right"/>
        <w:rPr>
          <w:rFonts w:hint="eastAsia"/>
          <w:sz w:val="32"/>
          <w:szCs w:val="32"/>
        </w:rPr>
      </w:pPr>
    </w:p>
    <w:p>
      <w:pPr>
        <w:tabs>
          <w:tab w:val="left" w:pos="6330"/>
        </w:tabs>
        <w:ind w:firstLine="5120" w:firstLineChars="1600"/>
        <w:jc w:val="right"/>
        <w:rPr>
          <w:rFonts w:hint="eastAsia"/>
          <w:sz w:val="32"/>
          <w:szCs w:val="32"/>
        </w:rPr>
      </w:pPr>
    </w:p>
    <w:p>
      <w:pPr>
        <w:tabs>
          <w:tab w:val="left" w:pos="6330"/>
        </w:tabs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15"/>
    <w:rsid w:val="00004C1F"/>
    <w:rsid w:val="00032B4C"/>
    <w:rsid w:val="000355CD"/>
    <w:rsid w:val="00040998"/>
    <w:rsid w:val="00044987"/>
    <w:rsid w:val="000652B1"/>
    <w:rsid w:val="0007673C"/>
    <w:rsid w:val="000C724C"/>
    <w:rsid w:val="000D1FCF"/>
    <w:rsid w:val="000F568B"/>
    <w:rsid w:val="001147A3"/>
    <w:rsid w:val="00145E18"/>
    <w:rsid w:val="001A6625"/>
    <w:rsid w:val="001E0E5E"/>
    <w:rsid w:val="001E65D4"/>
    <w:rsid w:val="001E7B98"/>
    <w:rsid w:val="00212628"/>
    <w:rsid w:val="00214B1C"/>
    <w:rsid w:val="00223D2A"/>
    <w:rsid w:val="00230DB5"/>
    <w:rsid w:val="002316CC"/>
    <w:rsid w:val="00231B9B"/>
    <w:rsid w:val="0024538E"/>
    <w:rsid w:val="002510CE"/>
    <w:rsid w:val="0025764D"/>
    <w:rsid w:val="00257935"/>
    <w:rsid w:val="0026355C"/>
    <w:rsid w:val="00263705"/>
    <w:rsid w:val="002950F3"/>
    <w:rsid w:val="00297F81"/>
    <w:rsid w:val="002A090E"/>
    <w:rsid w:val="002C6680"/>
    <w:rsid w:val="002D6B21"/>
    <w:rsid w:val="002E30CE"/>
    <w:rsid w:val="00310CC1"/>
    <w:rsid w:val="003614D4"/>
    <w:rsid w:val="003672B9"/>
    <w:rsid w:val="0038333A"/>
    <w:rsid w:val="00392FB5"/>
    <w:rsid w:val="003D40E7"/>
    <w:rsid w:val="003E75E8"/>
    <w:rsid w:val="003F2D76"/>
    <w:rsid w:val="003F31B9"/>
    <w:rsid w:val="004219AB"/>
    <w:rsid w:val="00453170"/>
    <w:rsid w:val="004602EB"/>
    <w:rsid w:val="004703C3"/>
    <w:rsid w:val="004A70D8"/>
    <w:rsid w:val="004C299E"/>
    <w:rsid w:val="004C6F0E"/>
    <w:rsid w:val="004E1729"/>
    <w:rsid w:val="004E3EFF"/>
    <w:rsid w:val="004E3FC6"/>
    <w:rsid w:val="004E784D"/>
    <w:rsid w:val="004F2625"/>
    <w:rsid w:val="004F768C"/>
    <w:rsid w:val="00520142"/>
    <w:rsid w:val="00542E15"/>
    <w:rsid w:val="00561D1B"/>
    <w:rsid w:val="00562AF5"/>
    <w:rsid w:val="00563A11"/>
    <w:rsid w:val="005A2BD9"/>
    <w:rsid w:val="005C0225"/>
    <w:rsid w:val="005C56FC"/>
    <w:rsid w:val="005E0789"/>
    <w:rsid w:val="005E6887"/>
    <w:rsid w:val="005E68F2"/>
    <w:rsid w:val="005F3CC4"/>
    <w:rsid w:val="00685386"/>
    <w:rsid w:val="006C13F4"/>
    <w:rsid w:val="006C4AF5"/>
    <w:rsid w:val="006C502B"/>
    <w:rsid w:val="006D2359"/>
    <w:rsid w:val="006E0A4E"/>
    <w:rsid w:val="006E2C0F"/>
    <w:rsid w:val="006E4D69"/>
    <w:rsid w:val="006F2BED"/>
    <w:rsid w:val="006F71D1"/>
    <w:rsid w:val="00715FCB"/>
    <w:rsid w:val="00726898"/>
    <w:rsid w:val="00726D63"/>
    <w:rsid w:val="00730311"/>
    <w:rsid w:val="0073686B"/>
    <w:rsid w:val="0074380E"/>
    <w:rsid w:val="00766C6C"/>
    <w:rsid w:val="00771F34"/>
    <w:rsid w:val="007802CF"/>
    <w:rsid w:val="00790F3C"/>
    <w:rsid w:val="00792C4B"/>
    <w:rsid w:val="00795103"/>
    <w:rsid w:val="007B0011"/>
    <w:rsid w:val="007B0B77"/>
    <w:rsid w:val="007C288A"/>
    <w:rsid w:val="007D1EBB"/>
    <w:rsid w:val="007F5BAA"/>
    <w:rsid w:val="00811E8A"/>
    <w:rsid w:val="00822BF6"/>
    <w:rsid w:val="00823693"/>
    <w:rsid w:val="00834257"/>
    <w:rsid w:val="008572E9"/>
    <w:rsid w:val="00866657"/>
    <w:rsid w:val="00891A20"/>
    <w:rsid w:val="008A3077"/>
    <w:rsid w:val="008A75D0"/>
    <w:rsid w:val="008B384F"/>
    <w:rsid w:val="008C52B6"/>
    <w:rsid w:val="00912C51"/>
    <w:rsid w:val="00975413"/>
    <w:rsid w:val="009759EF"/>
    <w:rsid w:val="009903A7"/>
    <w:rsid w:val="009941FC"/>
    <w:rsid w:val="009973E8"/>
    <w:rsid w:val="009D005C"/>
    <w:rsid w:val="009D15DE"/>
    <w:rsid w:val="00A37671"/>
    <w:rsid w:val="00A46A93"/>
    <w:rsid w:val="00A74AE2"/>
    <w:rsid w:val="00AB2DBA"/>
    <w:rsid w:val="00AB581C"/>
    <w:rsid w:val="00AC68EB"/>
    <w:rsid w:val="00AC723F"/>
    <w:rsid w:val="00AC7E21"/>
    <w:rsid w:val="00AE28A4"/>
    <w:rsid w:val="00AF4F51"/>
    <w:rsid w:val="00AF7201"/>
    <w:rsid w:val="00B00E54"/>
    <w:rsid w:val="00B02431"/>
    <w:rsid w:val="00B02D9C"/>
    <w:rsid w:val="00B17A6F"/>
    <w:rsid w:val="00B276C8"/>
    <w:rsid w:val="00B430FA"/>
    <w:rsid w:val="00B57EE7"/>
    <w:rsid w:val="00B749F5"/>
    <w:rsid w:val="00B75FAC"/>
    <w:rsid w:val="00BA73AC"/>
    <w:rsid w:val="00BD0C1F"/>
    <w:rsid w:val="00C10296"/>
    <w:rsid w:val="00C16F21"/>
    <w:rsid w:val="00C17574"/>
    <w:rsid w:val="00C26BF4"/>
    <w:rsid w:val="00C30E52"/>
    <w:rsid w:val="00C3391B"/>
    <w:rsid w:val="00C358C1"/>
    <w:rsid w:val="00C45E8C"/>
    <w:rsid w:val="00C57B64"/>
    <w:rsid w:val="00C831A5"/>
    <w:rsid w:val="00C920FD"/>
    <w:rsid w:val="00CA5B1B"/>
    <w:rsid w:val="00CE7CC2"/>
    <w:rsid w:val="00CF0EB5"/>
    <w:rsid w:val="00D002E6"/>
    <w:rsid w:val="00D026B6"/>
    <w:rsid w:val="00D10CCE"/>
    <w:rsid w:val="00D30375"/>
    <w:rsid w:val="00D40431"/>
    <w:rsid w:val="00D46050"/>
    <w:rsid w:val="00D552B3"/>
    <w:rsid w:val="00D6330F"/>
    <w:rsid w:val="00D635A5"/>
    <w:rsid w:val="00D82459"/>
    <w:rsid w:val="00DA2370"/>
    <w:rsid w:val="00DB1FB2"/>
    <w:rsid w:val="00DB4D34"/>
    <w:rsid w:val="00DC6949"/>
    <w:rsid w:val="00DD372A"/>
    <w:rsid w:val="00E031C7"/>
    <w:rsid w:val="00E107FA"/>
    <w:rsid w:val="00E230B3"/>
    <w:rsid w:val="00E56800"/>
    <w:rsid w:val="00E73DE0"/>
    <w:rsid w:val="00E91645"/>
    <w:rsid w:val="00EB72CD"/>
    <w:rsid w:val="00EC6F8E"/>
    <w:rsid w:val="00ED1F72"/>
    <w:rsid w:val="00EE1383"/>
    <w:rsid w:val="00EE494C"/>
    <w:rsid w:val="00F22C51"/>
    <w:rsid w:val="00F326FF"/>
    <w:rsid w:val="00F54C17"/>
    <w:rsid w:val="00F82E09"/>
    <w:rsid w:val="00FA3628"/>
    <w:rsid w:val="00FC35A0"/>
    <w:rsid w:val="11AE4CFB"/>
    <w:rsid w:val="2ACE21F4"/>
    <w:rsid w:val="2C891167"/>
    <w:rsid w:val="36926234"/>
    <w:rsid w:val="383C3B98"/>
    <w:rsid w:val="6AE17ED7"/>
    <w:rsid w:val="78FD7C64"/>
    <w:rsid w:val="7FDF5069"/>
    <w:rsid w:val="FFFF6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108</Words>
  <Characters>622</Characters>
  <Lines>5</Lines>
  <Paragraphs>1</Paragraphs>
  <TotalTime>3</TotalTime>
  <ScaleCrop>false</ScaleCrop>
  <LinksUpToDate>false</LinksUpToDate>
  <CharactersWithSpaces>729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2020-05-20T10:34:00Z</dcterms:created>
  <dc:creator>lenovo</dc:creator>
  <cp:lastModifiedBy>Athena</cp:lastModifiedBy>
  <cp:lastPrinted>2020-05-20T10:33:00Z</cp:lastPrinted>
  <dcterms:modified xsi:type="dcterms:W3CDTF">2023-06-07T15:58:37Z</dcterms:modified>
  <dc:title>计算机科学技术学院转专业工作领导小组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0FD651961F342E7CAD388064790714AC</vt:lpwstr>
  </property>
</Properties>
</file>